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CE4" w:rsidRPr="00411122" w:rsidRDefault="00411122" w:rsidP="00411122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微软雅黑" w:eastAsia="微软雅黑" w:hAnsi="微软雅黑"/>
          <w:b/>
          <w:bCs/>
          <w:color w:val="002060"/>
          <w:sz w:val="40"/>
          <w:szCs w:val="40"/>
          <w:bdr w:val="none" w:sz="0" w:space="0" w:color="auto" w:frame="1"/>
        </w:rPr>
      </w:pPr>
      <w:r>
        <w:rPr>
          <w:rFonts w:ascii="微软雅黑" w:eastAsia="微软雅黑" w:hAnsi="微软雅黑" w:hint="eastAsia"/>
          <w:b/>
          <w:bCs/>
          <w:color w:val="002060"/>
          <w:sz w:val="40"/>
          <w:szCs w:val="40"/>
          <w:bdr w:val="none" w:sz="0" w:space="0" w:color="auto" w:frame="1"/>
        </w:rPr>
        <w:t>【</w:t>
      </w:r>
      <w:r w:rsidR="00953CE4" w:rsidRPr="00411122">
        <w:rPr>
          <w:rFonts w:ascii="微软雅黑" w:eastAsia="微软雅黑" w:hAnsi="微软雅黑" w:hint="eastAsia"/>
          <w:b/>
          <w:bCs/>
          <w:color w:val="002060"/>
          <w:sz w:val="40"/>
          <w:szCs w:val="40"/>
          <w:bdr w:val="none" w:sz="0" w:space="0" w:color="auto" w:frame="1"/>
        </w:rPr>
        <w:t>邮寄纳税申报办法</w:t>
      </w:r>
      <w:r>
        <w:rPr>
          <w:rFonts w:ascii="微软雅黑" w:eastAsia="微软雅黑" w:hAnsi="微软雅黑" w:hint="eastAsia"/>
          <w:b/>
          <w:bCs/>
          <w:color w:val="002060"/>
          <w:sz w:val="40"/>
          <w:szCs w:val="40"/>
          <w:bdr w:val="none" w:sz="0" w:space="0" w:color="auto" w:frame="1"/>
        </w:rPr>
        <w:t>】</w:t>
      </w:r>
    </w:p>
    <w:p w:rsidR="00411122" w:rsidRDefault="00411122" w:rsidP="00411122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/>
          <w:b/>
          <w:bCs/>
          <w:color w:val="333333"/>
          <w:sz w:val="22"/>
          <w:szCs w:val="22"/>
          <w:bdr w:val="none" w:sz="0" w:space="0" w:color="auto" w:frame="1"/>
        </w:rPr>
      </w:pPr>
    </w:p>
    <w:p w:rsidR="00411122" w:rsidRPr="00411122" w:rsidRDefault="00411122" w:rsidP="00411122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/>
          <w:color w:val="333333"/>
          <w:sz w:val="22"/>
          <w:szCs w:val="22"/>
          <w:bdr w:val="none" w:sz="0" w:space="0" w:color="auto" w:frame="1"/>
        </w:rPr>
      </w:pPr>
      <w:r w:rsidRPr="00411122">
        <w:rPr>
          <w:rFonts w:ascii="微软雅黑" w:eastAsia="微软雅黑" w:hAnsi="微软雅黑" w:hint="eastAsia"/>
          <w:color w:val="333333"/>
          <w:sz w:val="22"/>
          <w:szCs w:val="22"/>
          <w:bdr w:val="none" w:sz="0" w:space="0" w:color="auto" w:frame="1"/>
        </w:rPr>
        <w:t>2</w:t>
      </w:r>
      <w:r w:rsidRPr="00411122">
        <w:rPr>
          <w:rFonts w:ascii="微软雅黑" w:eastAsia="微软雅黑" w:hAnsi="微软雅黑"/>
          <w:color w:val="333333"/>
          <w:sz w:val="22"/>
          <w:szCs w:val="22"/>
          <w:bdr w:val="none" w:sz="0" w:space="0" w:color="auto" w:frame="1"/>
        </w:rPr>
        <w:t>018-06-15</w:t>
      </w:r>
    </w:p>
    <w:p w:rsidR="00411122" w:rsidRPr="00411122" w:rsidRDefault="00411122" w:rsidP="00411122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 w:hint="eastAsia"/>
          <w:color w:val="333333"/>
          <w:sz w:val="22"/>
          <w:szCs w:val="22"/>
        </w:rPr>
      </w:pP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40" w:lineRule="exact"/>
        <w:ind w:leftChars="200" w:left="420" w:rightChars="200" w:right="420" w:firstLineChars="200"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411122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（1997年9月26日国税发第147号公布 自1997年9月26日起施行 根据2018年6月15日《国家税务总局关于修改部分税务部门规章的决定》国家税务总局令第44号修正）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/>
          <w:color w:val="333333"/>
          <w:sz w:val="22"/>
          <w:szCs w:val="22"/>
        </w:rPr>
      </w:pP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为贯彻《国务院办公厅关于转发国家税务总局深化税收征管改革方案的通知》（国办发〔1997〕1号），不断深化税收征管改革，完善纳税申报制度，方便纳税人申报纳税，依据《中华人民共和国税收征收管理法》及其有关规定，以及国家邮政局颁布的《国内特快专递邮件处理规则》，制定本办法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b/>
          <w:bCs/>
          <w:color w:val="C00000"/>
        </w:rPr>
      </w:pPr>
      <w:r w:rsidRPr="00411122">
        <w:rPr>
          <w:rFonts w:ascii="微软雅黑" w:eastAsia="微软雅黑" w:hAnsi="微软雅黑" w:hint="eastAsia"/>
          <w:b/>
          <w:bCs/>
          <w:color w:val="C00000"/>
          <w:bdr w:val="none" w:sz="0" w:space="0" w:color="auto" w:frame="1"/>
        </w:rPr>
        <w:t>一、适用范围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凡实行查账征收方式的纳税人，均可采用本办法。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b/>
          <w:bCs/>
          <w:color w:val="C00000"/>
        </w:rPr>
      </w:pPr>
      <w:r w:rsidRPr="00411122">
        <w:rPr>
          <w:rFonts w:ascii="微软雅黑" w:eastAsia="微软雅黑" w:hAnsi="微软雅黑" w:hint="eastAsia"/>
          <w:b/>
          <w:bCs/>
          <w:color w:val="C00000"/>
          <w:bdr w:val="none" w:sz="0" w:space="0" w:color="auto" w:frame="1"/>
        </w:rPr>
        <w:t>二、邮寄内容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邮寄申报的邮件内容包括纳税申报表、财务会计报表以及税务机关要求纳税人报送的其他纳税资料。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b/>
          <w:bCs/>
          <w:color w:val="C00000"/>
        </w:rPr>
      </w:pPr>
      <w:r w:rsidRPr="00411122">
        <w:rPr>
          <w:rFonts w:ascii="微软雅黑" w:eastAsia="微软雅黑" w:hAnsi="微软雅黑" w:hint="eastAsia"/>
          <w:b/>
          <w:bCs/>
          <w:color w:val="C00000"/>
          <w:bdr w:val="none" w:sz="0" w:space="0" w:color="auto" w:frame="1"/>
        </w:rPr>
        <w:t>三、办理程序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（一）纳税人在法定的纳税申报期内，按税务机关规定的要求填写各类申报表和纳税资料后，使用统一规定的纳税申报特快专递专用信封，可以根据约定时间由邮政人员上门收寄，也可到指定的邮政部门办理交寄手续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无论是邮政人员上门收寄，还是由纳税人到邮政部门办理交寄，邮政部门均应向纳税人开具收据。该收据作为邮寄申报的凭据，备以查核。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（二）邮政部门办理纳税申报特快专递邮件参照同城特快邮件方式交寄、封发处理，按照与税务机关约定的时限投递，保证传递服务质量。具体投递频次、时限由省、自治区、直辖市邮政、税务部门协商确定。业务量、业务收入统计按照同城特快业务现行规定办理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（三）各基层税务机关要指定人员统一接收、处理邮政部门送达的纳税申报邮件。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b/>
          <w:bCs/>
          <w:color w:val="C00000"/>
        </w:rPr>
      </w:pPr>
      <w:r w:rsidRPr="00411122">
        <w:rPr>
          <w:rFonts w:ascii="微软雅黑" w:eastAsia="微软雅黑" w:hAnsi="微软雅黑" w:hint="eastAsia"/>
          <w:b/>
          <w:bCs/>
          <w:color w:val="C00000"/>
          <w:bdr w:val="none" w:sz="0" w:space="0" w:color="auto" w:frame="1"/>
        </w:rPr>
        <w:t>四、邮资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纳税申报特快专递邮件实行按件收费，每件中准价为8元，各省、自治区、直辖市邮政管理局可根据各地实际情况，以中准价为基础上下浮动30%。价格确定后，须报经省物价主管部门备案。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邮件资费的收取方式及相关手续由各省、自治区、直辖市税务和邮政部门协商确定。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b/>
          <w:bCs/>
          <w:color w:val="C00000"/>
        </w:rPr>
      </w:pPr>
      <w:r w:rsidRPr="00411122">
        <w:rPr>
          <w:rFonts w:ascii="微软雅黑" w:eastAsia="微软雅黑" w:hAnsi="微软雅黑" w:hint="eastAsia"/>
          <w:b/>
          <w:bCs/>
          <w:color w:val="C00000"/>
          <w:bdr w:val="none" w:sz="0" w:space="0" w:color="auto" w:frame="1"/>
        </w:rPr>
        <w:t>五、申报日期确认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邮寄纳税申报的具体日期以邮政部门收寄日戳日期为准。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b/>
          <w:bCs/>
          <w:color w:val="C00000"/>
        </w:rPr>
      </w:pPr>
      <w:r w:rsidRPr="00411122">
        <w:rPr>
          <w:rFonts w:ascii="微软雅黑" w:eastAsia="微软雅黑" w:hAnsi="微软雅黑" w:hint="eastAsia"/>
          <w:b/>
          <w:bCs/>
          <w:color w:val="C00000"/>
          <w:bdr w:val="none" w:sz="0" w:space="0" w:color="auto" w:frame="1"/>
        </w:rPr>
        <w:t>六、专用信封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color w:val="333333"/>
        </w:rPr>
      </w:pPr>
      <w:r w:rsidRPr="00411122">
        <w:rPr>
          <w:rFonts w:ascii="微软雅黑" w:eastAsia="微软雅黑" w:hAnsi="微软雅黑" w:hint="eastAsia"/>
          <w:color w:val="333333"/>
          <w:bdr w:val="none" w:sz="0" w:space="0" w:color="auto" w:frame="1"/>
        </w:rPr>
        <w:t>邮寄纳税申报专用信封，由各省、自治区、直辖市邮政管理局与同级税务机关共同指定印刷厂承印，并负责监制；由各地（市）、州、盟税务局按照国家邮政局、国家税务总局确定的式样（附后）印制；由纳税人向主管税务机关领购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b/>
          <w:bCs/>
          <w:color w:val="C00000"/>
        </w:rPr>
      </w:pPr>
      <w:r w:rsidRPr="00411122">
        <w:rPr>
          <w:rFonts w:ascii="微软雅黑" w:eastAsia="微软雅黑" w:hAnsi="微软雅黑" w:hint="eastAsia"/>
          <w:b/>
          <w:bCs/>
          <w:color w:val="C00000"/>
          <w:bdr w:val="none" w:sz="0" w:space="0" w:color="auto" w:frame="1"/>
        </w:rPr>
        <w:t>七、本办法由国家税务总局、国家邮政局负责解释；各省、自治区、直辖市税务局、邮政管理局可依据本办法制定具体的实施办法。</w:t>
      </w:r>
    </w:p>
    <w:p w:rsidR="00953CE4" w:rsidRPr="00411122" w:rsidRDefault="00953CE4" w:rsidP="00411122">
      <w:pPr>
        <w:pStyle w:val="a3"/>
        <w:shd w:val="clear" w:color="auto" w:fill="FFFFFF"/>
        <w:spacing w:before="0" w:beforeAutospacing="0" w:after="0" w:afterAutospacing="0" w:line="280" w:lineRule="exact"/>
        <w:ind w:firstLine="482"/>
        <w:rPr>
          <w:rFonts w:ascii="微软雅黑" w:eastAsia="微软雅黑" w:hAnsi="微软雅黑"/>
          <w:b/>
          <w:bCs/>
          <w:color w:val="C00000"/>
        </w:rPr>
      </w:pPr>
      <w:r w:rsidRPr="00411122">
        <w:rPr>
          <w:rFonts w:ascii="微软雅黑" w:eastAsia="微软雅黑" w:hAnsi="微软雅黑" w:hint="eastAsia"/>
          <w:b/>
          <w:bCs/>
          <w:color w:val="C00000"/>
          <w:bdr w:val="none" w:sz="0" w:space="0" w:color="auto" w:frame="1"/>
        </w:rPr>
        <w:t>八、本办法自发布之日起生效。</w:t>
      </w:r>
    </w:p>
    <w:p w:rsidR="00F34711" w:rsidRPr="00411122" w:rsidRDefault="00411122" w:rsidP="004111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>
        <w:rPr>
          <w:rFonts w:ascii="微软雅黑" w:eastAsia="微软雅黑" w:hAnsi="微软雅黑" w:hint="eastAsia"/>
          <w:noProof/>
          <w:color w:val="333333"/>
          <w:sz w:val="22"/>
          <w:szCs w:val="22"/>
        </w:rPr>
        <w:drawing>
          <wp:inline distT="0" distB="0" distL="0" distR="0">
            <wp:extent cx="4676775" cy="264922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02023011255296150076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888" cy="266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711" w:rsidRPr="00411122" w:rsidSect="0041112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E4"/>
    <w:rsid w:val="00411122"/>
    <w:rsid w:val="00953CE4"/>
    <w:rsid w:val="00F3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697B"/>
  <w15:chartTrackingRefBased/>
  <w15:docId w15:val="{A7AEAE68-C70F-4148-A95E-BFFEB42F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C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2</cp:revision>
  <dcterms:created xsi:type="dcterms:W3CDTF">2025-09-21T14:40:00Z</dcterms:created>
  <dcterms:modified xsi:type="dcterms:W3CDTF">2025-09-22T09:55:00Z</dcterms:modified>
</cp:coreProperties>
</file>